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tbl>
      <w:tblPr/>
      <w:tblGrid>
        <w:gridCol w:w="425"/>
        <w:gridCol w:w="446"/>
        <w:gridCol w:w="284"/>
        <w:gridCol w:w="988"/>
        <w:gridCol w:w="696"/>
        <w:gridCol w:w="239"/>
        <w:gridCol w:w="465"/>
        <w:gridCol w:w="482"/>
        <w:gridCol w:w="239"/>
        <w:gridCol w:w="497"/>
        <w:gridCol w:w="516"/>
        <w:gridCol w:w="284"/>
        <w:gridCol w:w="338"/>
        <w:gridCol w:w="366"/>
        <w:gridCol w:w="538"/>
        <w:gridCol w:w="560"/>
        <w:gridCol w:w="579"/>
        <w:gridCol w:w="598"/>
        <w:gridCol w:w="959"/>
        <w:gridCol w:w="850"/>
        <w:gridCol w:w="285"/>
        <w:gridCol w:w="1556"/>
        <w:gridCol w:w="2132"/>
      </w:tblGrid>
      <w:tr>
        <w:trPr>
          <w:trHeight w:val="277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МИНОБРНАУКИ РОССИИ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50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Федеральное государственное бюджетное образовательное учреждение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высшего  образования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"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Нижегородский государственный педагогический университет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имени Козьмы Минина"</w:t>
            </w:r>
          </w:p>
        </w:tc>
      </w:tr>
      <w:tr>
        <w:trPr>
          <w:trHeight w:val="1250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7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УТВЕРЖДАЮ</w:t>
            </w: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5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деятельности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Г.А. Папуткова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 2017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5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40"/>
                <w:shd w:fill="auto" w:val="clear"/>
              </w:rPr>
              <w:t xml:space="preserve">Технология строительных процессов и строительные машины</w:t>
            </w:r>
          </w:p>
        </w:tc>
      </w:tr>
      <w:tr>
        <w:trPr>
          <w:trHeight w:val="555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40"/>
                <w:shd w:fill="auto" w:val="clear"/>
              </w:rPr>
              <w:t xml:space="preserve">машины</w:t>
            </w:r>
          </w:p>
        </w:tc>
      </w:tr>
      <w:tr>
        <w:trPr>
          <w:trHeight w:val="416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36"/>
                <w:shd w:fill="auto" w:val="clear"/>
              </w:rPr>
              <w:t xml:space="preserve">рабочая программа дисциплины (модуля)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3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Закреплена за кафедрой</w:t>
            </w: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Учебный план</w:t>
            </w:r>
          </w:p>
        </w:tc>
        <w:tc>
          <w:tcPr>
            <w:tcW w:w="10297" w:type="dxa"/>
            <w:gridSpan w:val="1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44.03.04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СТЗ-16.plx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Направление подготовки 44.03.04 Профессиональное обучение (по отраслям)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Профиль подготовки "Строительство"</w:t>
            </w:r>
          </w:p>
        </w:tc>
      </w:tr>
      <w:tr>
        <w:trPr>
          <w:trHeight w:val="396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7" w:type="dxa"/>
            <w:gridSpan w:val="1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Квалификация</w:t>
            </w: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бакалавр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Форма обучения</w:t>
            </w: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заочная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8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Общая трудоемкость</w:t>
            </w: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4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ЗЕТ</w:t>
            </w: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0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 по учебному плану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7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контроля на курсах: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6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 том числе:</w:t>
            </w: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аудиторные занятия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22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 на контроль</w:t>
            </w:r>
          </w:p>
        </w:tc>
        <w:tc>
          <w:tcPr>
            <w:tcW w:w="152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2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9" w:hRule="auto"/>
          <w:jc w:val="left"/>
        </w:trPr>
        <w:tc>
          <w:tcPr>
            <w:tcW w:w="8540" w:type="dxa"/>
            <w:gridSpan w:val="1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Распределение часов дисциплины по курсам</w:t>
            </w: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1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Курс</w:t>
            </w:r>
          </w:p>
        </w:tc>
        <w:tc>
          <w:tcPr>
            <w:tcW w:w="212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</w:t>
            </w:r>
          </w:p>
        </w:tc>
        <w:tc>
          <w:tcPr>
            <w:tcW w:w="4276" w:type="dxa"/>
            <w:gridSpan w:val="9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</w:t>
            </w: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1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 занятий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3"/>
                <w:shd w:fill="auto" w:val="clear"/>
              </w:rPr>
              <w:t xml:space="preserve">УП</w:t>
            </w: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3"/>
                <w:shd w:fill="auto" w:val="clear"/>
              </w:rPr>
              <w:t xml:space="preserve">РПД</w:t>
            </w:r>
          </w:p>
        </w:tc>
        <w:tc>
          <w:tcPr>
            <w:tcW w:w="4276" w:type="dxa"/>
            <w:gridSpan w:val="9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Лекции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Практические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 том числе инт.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 ауд.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Контактная работа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Сам. работа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Часы на контроль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3696"/>
        <w:gridCol w:w="804"/>
        <w:gridCol w:w="1070"/>
        <w:gridCol w:w="3735"/>
        <w:gridCol w:w="969"/>
      </w:tblGrid>
      <w:tr>
        <w:trPr>
          <w:trHeight w:val="416" w:hRule="auto"/>
          <w:jc w:val="left"/>
        </w:trPr>
        <w:tc>
          <w:tcPr>
            <w:tcW w:w="450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2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Программу составил(и):</w:t>
            </w: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19"/>
                <w:shd w:fill="auto" w:val="clear"/>
              </w:rPr>
              <w:t xml:space="preserve">кан.пед.наук, доцент, Смирнова Ж.В. _________________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Рецензент(ы):</w:t>
            </w: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_________________</w:t>
            </w:r>
          </w:p>
        </w:tc>
      </w:tr>
      <w:tr>
        <w:trPr>
          <w:trHeight w:val="1111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дисциплины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9"/>
                <w:shd w:fill="auto" w:val="clear"/>
              </w:rPr>
              <w:t xml:space="preserve">Технология строительных процессов и строительные машины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разработана в соответствии с ФГОС: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1085)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составлена на основании учебного плана: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Направление подготовки 44.03.04 Профессиональное обучение (по отраслям)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Профиль подготовки "Строительство"</w:t>
            </w: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утвержденного учёным советом вуза от 30.08.2017 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13.</w:t>
            </w:r>
          </w:p>
        </w:tc>
      </w:tr>
      <w:tr>
        <w:trPr>
          <w:trHeight w:val="555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одобрена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__ __________ 2017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Срок действия программы: 2017-2022 уч.г.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4522"/>
        <w:gridCol w:w="403"/>
        <w:gridCol w:w="1063"/>
        <w:gridCol w:w="798"/>
        <w:gridCol w:w="930"/>
        <w:gridCol w:w="1594"/>
        <w:gridCol w:w="964"/>
      </w:tblGrid>
      <w:tr>
        <w:trPr>
          <w:trHeight w:val="41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3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2018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2018-2019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2018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2018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2019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2019-2020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2019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2019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2020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2020-2021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555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2020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2020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2021-2022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2021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6786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6786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81"/>
        <w:gridCol w:w="501"/>
        <w:gridCol w:w="1502"/>
        <w:gridCol w:w="1707"/>
        <w:gridCol w:w="1284"/>
        <w:gridCol w:w="4758"/>
        <w:gridCol w:w="1438"/>
        <w:gridCol w:w="963"/>
      </w:tblGrid>
      <w:tr>
        <w:trPr>
          <w:trHeight w:val="416" w:hRule="auto"/>
          <w:jc w:val="left"/>
        </w:trPr>
        <w:tc>
          <w:tcPr>
            <w:tcW w:w="4491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604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4</w:t>
            </w:r>
          </w:p>
        </w:tc>
      </w:tr>
      <w:tr>
        <w:trPr>
          <w:trHeight w:val="277" w:hRule="auto"/>
          <w:jc w:val="left"/>
        </w:trPr>
        <w:tc>
          <w:tcPr>
            <w:tcW w:w="12934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ЦЕЛИ И ЗАДАЧИ ОСВОЕНИЯ ДИСЦИПЛИНЫ</w:t>
            </w:r>
          </w:p>
        </w:tc>
      </w:tr>
      <w:tr>
        <w:trPr>
          <w:trHeight w:val="946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1.1</w:t>
            </w:r>
          </w:p>
        </w:tc>
        <w:tc>
          <w:tcPr>
            <w:tcW w:w="1215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Цель:  подготовка будущих специалистов в области промышленного, гражданского и сельскохозяйственного строительства в такой степени, чтобы они свободно владели современными методами комплектования и использования средств комплексной механизации и автоматизации на основе последних достижений науки и техники.</w:t>
            </w:r>
          </w:p>
        </w:tc>
      </w:tr>
      <w:tr>
        <w:trPr>
          <w:trHeight w:val="287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1.2</w:t>
            </w:r>
          </w:p>
        </w:tc>
        <w:tc>
          <w:tcPr>
            <w:tcW w:w="1215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Задачи:</w:t>
            </w:r>
          </w:p>
        </w:tc>
      </w:tr>
      <w:tr>
        <w:trPr>
          <w:trHeight w:val="287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1.3</w:t>
            </w:r>
          </w:p>
        </w:tc>
        <w:tc>
          <w:tcPr>
            <w:tcW w:w="1215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изучение основных положений по технической эксплуатации строительных машин;</w:t>
            </w:r>
          </w:p>
        </w:tc>
      </w:tr>
      <w:tr>
        <w:trPr>
          <w:trHeight w:val="287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1.4</w:t>
            </w:r>
          </w:p>
        </w:tc>
        <w:tc>
          <w:tcPr>
            <w:tcW w:w="1215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изучение оптимальных решений по выбору и организации работы средств механизации;</w:t>
            </w:r>
          </w:p>
        </w:tc>
      </w:tr>
      <w:tr>
        <w:trPr>
          <w:trHeight w:val="287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1.5</w:t>
            </w:r>
          </w:p>
        </w:tc>
        <w:tc>
          <w:tcPr>
            <w:tcW w:w="1215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изучение методов повышения эффективности при эксплуатации  комплектов строительных машин;</w:t>
            </w:r>
          </w:p>
        </w:tc>
      </w:tr>
      <w:tr>
        <w:trPr>
          <w:trHeight w:val="287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1.6</w:t>
            </w:r>
          </w:p>
        </w:tc>
        <w:tc>
          <w:tcPr>
            <w:tcW w:w="1215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изучение особенностей сезонной эксплуатации строительных машин и средств малой механизации;</w:t>
            </w:r>
          </w:p>
        </w:tc>
      </w:tr>
      <w:tr>
        <w:trPr>
          <w:trHeight w:val="507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1.7</w:t>
            </w:r>
          </w:p>
        </w:tc>
        <w:tc>
          <w:tcPr>
            <w:tcW w:w="1215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формирование умений и навыков работы для того, чтобы привести в необходимое соответствие средства механизации и выполняемые работы.</w:t>
            </w:r>
          </w:p>
        </w:tc>
      </w:tr>
      <w:tr>
        <w:trPr>
          <w:trHeight w:val="277" w:hRule="auto"/>
          <w:jc w:val="left"/>
        </w:trPr>
        <w:tc>
          <w:tcPr>
            <w:tcW w:w="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9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19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2934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МЕСТО ДИСЦИПЛИНЫ В СТРУКТУРЕ ОПОП</w:t>
            </w:r>
          </w:p>
        </w:tc>
      </w:tr>
      <w:tr>
        <w:trPr>
          <w:trHeight w:val="277" w:hRule="auto"/>
          <w:jc w:val="left"/>
        </w:trPr>
        <w:tc>
          <w:tcPr>
            <w:tcW w:w="2784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Цикл (раздел) ОПОП:</w:t>
            </w:r>
          </w:p>
        </w:tc>
        <w:tc>
          <w:tcPr>
            <w:tcW w:w="10150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Б1.В.ОД</w:t>
            </w:r>
          </w:p>
        </w:tc>
      </w:tr>
      <w:tr>
        <w:trPr>
          <w:trHeight w:val="277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2.1</w:t>
            </w:r>
          </w:p>
        </w:tc>
        <w:tc>
          <w:tcPr>
            <w:tcW w:w="1215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Требования к предварительной подготовке обучающегося:</w:t>
            </w:r>
          </w:p>
        </w:tc>
      </w:tr>
      <w:tr>
        <w:trPr>
          <w:trHeight w:val="507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2.1.1</w:t>
            </w:r>
          </w:p>
        </w:tc>
        <w:tc>
          <w:tcPr>
            <w:tcW w:w="1215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Изучение дисциплины предполагает предварительное освоение дисциплины "История развития науки и техники", "Проектирование строительных объектов в графических системах"</w:t>
            </w:r>
          </w:p>
        </w:tc>
      </w:tr>
      <w:tr>
        <w:trPr>
          <w:trHeight w:val="507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2.2</w:t>
            </w:r>
          </w:p>
        </w:tc>
        <w:tc>
          <w:tcPr>
            <w:tcW w:w="1215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2.2.1</w:t>
            </w:r>
          </w:p>
        </w:tc>
        <w:tc>
          <w:tcPr>
            <w:tcW w:w="1215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7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2.2.2</w:t>
            </w:r>
          </w:p>
        </w:tc>
        <w:tc>
          <w:tcPr>
            <w:tcW w:w="1215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Производственная (педагогическая) практика</w:t>
            </w:r>
          </w:p>
        </w:tc>
      </w:tr>
      <w:tr>
        <w:trPr>
          <w:trHeight w:val="279" w:hRule="auto"/>
          <w:jc w:val="left"/>
        </w:trPr>
        <w:tc>
          <w:tcPr>
            <w:tcW w:w="78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2.2.3</w:t>
            </w:r>
          </w:p>
        </w:tc>
        <w:tc>
          <w:tcPr>
            <w:tcW w:w="12153" w:type="dxa"/>
            <w:gridSpan w:val="7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9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19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22" w:hRule="auto"/>
          <w:jc w:val="left"/>
        </w:trPr>
        <w:tc>
          <w:tcPr>
            <w:tcW w:w="12934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auto"/>
          <w:jc w:val="left"/>
        </w:trPr>
        <w:tc>
          <w:tcPr>
            <w:tcW w:w="12934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>
        <w:trPr>
          <w:trHeight w:val="277" w:hRule="auto"/>
          <w:jc w:val="left"/>
        </w:trPr>
        <w:tc>
          <w:tcPr>
            <w:tcW w:w="12934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методы решения задач механизации и автоматизации строительства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методы решения задач механизации и автоматизации строительства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некоторые методы решения задач механизации и автоматизации строительства</w:t>
            </w:r>
          </w:p>
        </w:tc>
      </w:tr>
      <w:tr>
        <w:trPr>
          <w:trHeight w:val="277" w:hRule="auto"/>
          <w:jc w:val="left"/>
        </w:trPr>
        <w:tc>
          <w:tcPr>
            <w:tcW w:w="12934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определять производительность  строительных машин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определять основную  производительность  строительных машин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определять  часть производительности  строительных машин</w:t>
            </w:r>
          </w:p>
        </w:tc>
      </w:tr>
      <w:tr>
        <w:trPr>
          <w:trHeight w:val="277" w:hRule="auto"/>
          <w:jc w:val="left"/>
        </w:trPr>
        <w:tc>
          <w:tcPr>
            <w:tcW w:w="12934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навыками подбора строительных машин для выполнения определенных видов работ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основными навыками подбора строительных машин для выполнения определенных видов работ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некоторыми навыками подбора строительных машин для выполнения определенных видов работ</w:t>
            </w:r>
          </w:p>
        </w:tc>
      </w:tr>
      <w:tr>
        <w:trPr>
          <w:trHeight w:val="675" w:hRule="auto"/>
          <w:jc w:val="left"/>
        </w:trPr>
        <w:tc>
          <w:tcPr>
            <w:tcW w:w="12934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val="277" w:hRule="auto"/>
          <w:jc w:val="left"/>
        </w:trPr>
        <w:tc>
          <w:tcPr>
            <w:tcW w:w="12934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эксплутационные требования механизации и автоматизации строительных процессов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эксплутационные требования механизации и автоматизации строительных процессов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некоторые эксплутационные требования механизации и автоматизации строительных процессов</w:t>
            </w:r>
          </w:p>
        </w:tc>
      </w:tr>
      <w:tr>
        <w:trPr>
          <w:trHeight w:val="277" w:hRule="auto"/>
          <w:jc w:val="left"/>
        </w:trPr>
        <w:tc>
          <w:tcPr>
            <w:tcW w:w="12934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использовать документацию, соответствующую эксплуатации  строительных машин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использовать основную  документацию, соответствующую эксплуатации  строительных машин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использовать некоторую документацию, соответствующую эксплуатации  строительных машин</w:t>
            </w:r>
          </w:p>
        </w:tc>
      </w:tr>
      <w:tr>
        <w:trPr>
          <w:trHeight w:val="277" w:hRule="auto"/>
          <w:jc w:val="left"/>
        </w:trPr>
        <w:tc>
          <w:tcPr>
            <w:tcW w:w="12934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навками конструирования и эксплуатацией механизмов и машин в строительном производстве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основными навками конструирования и эксплуатацией механизмов и машин в строительном производстве</w:t>
            </w:r>
          </w:p>
        </w:tc>
      </w:tr>
      <w:tr>
        <w:trPr>
          <w:trHeight w:val="277" w:hRule="auto"/>
          <w:jc w:val="left"/>
        </w:trPr>
        <w:tc>
          <w:tcPr>
            <w:tcW w:w="128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1652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некоторыми навками конструирования и эксплуатацией механизмов и машин в строительном производстве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1301"/>
        <w:gridCol w:w="934"/>
        <w:gridCol w:w="340"/>
        <w:gridCol w:w="2692"/>
        <w:gridCol w:w="903"/>
        <w:gridCol w:w="658"/>
        <w:gridCol w:w="1067"/>
        <w:gridCol w:w="1232"/>
        <w:gridCol w:w="627"/>
        <w:gridCol w:w="354"/>
        <w:gridCol w:w="946"/>
      </w:tblGrid>
      <w:tr>
        <w:trPr>
          <w:trHeight w:val="416" w:hRule="auto"/>
          <w:jc w:val="left"/>
        </w:trPr>
        <w:tc>
          <w:tcPr>
            <w:tcW w:w="5267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ZBS440304-СТЗ-14,15,16.plz.xml</w:t>
            </w: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5</w:t>
            </w:r>
          </w:p>
        </w:tc>
      </w:tr>
      <w:tr>
        <w:trPr>
          <w:trHeight w:val="675" w:hRule="auto"/>
          <w:jc w:val="left"/>
        </w:trPr>
        <w:tc>
          <w:tcPr>
            <w:tcW w:w="11054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ПК-27: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val="277" w:hRule="auto"/>
          <w:jc w:val="left"/>
        </w:trPr>
        <w:tc>
          <w:tcPr>
            <w:tcW w:w="11054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499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методы для эффективного решения задач комплексной механизации и автоматизации строительства, принципы работы строительных машин и механизмов</w:t>
            </w:r>
          </w:p>
        </w:tc>
      </w:tr>
      <w:tr>
        <w:trPr>
          <w:trHeight w:val="563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методы для эффективного решения задач комплексной механизации и автоматизации строительства, принципы работы строительных машин и механизмов</w:t>
            </w:r>
          </w:p>
        </w:tc>
      </w:tr>
      <w:tr>
        <w:trPr>
          <w:trHeight w:val="557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некоторые методы для эффективного решения задач комплексной механизации и автоматизации строительства, принципы работы строительных машин и механизмов</w:t>
            </w:r>
          </w:p>
        </w:tc>
      </w:tr>
      <w:tr>
        <w:trPr>
          <w:trHeight w:val="277" w:hRule="auto"/>
          <w:jc w:val="left"/>
        </w:trPr>
        <w:tc>
          <w:tcPr>
            <w:tcW w:w="11054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441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определять производительность строительных машин, что необходимо для правильного выбора типоразмеров и числа машин</w:t>
            </w:r>
          </w:p>
        </w:tc>
      </w:tr>
      <w:tr>
        <w:trPr>
          <w:trHeight w:val="419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определять  основную производительность строительных машин, что необходимо для правильного выбора типоразмеров и числа машин</w:t>
            </w:r>
          </w:p>
        </w:tc>
      </w:tr>
      <w:tr>
        <w:trPr>
          <w:trHeight w:val="426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определять некоторую производительность строительных машин, что необходимо для правильного выбора типоразмеров и числа машин</w:t>
            </w:r>
          </w:p>
        </w:tc>
      </w:tr>
      <w:tr>
        <w:trPr>
          <w:trHeight w:val="277" w:hRule="auto"/>
          <w:jc w:val="left"/>
        </w:trPr>
        <w:tc>
          <w:tcPr>
            <w:tcW w:w="11054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93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навыками формирования наиболее оптимальных комплектов машин для выполнения определенных видов работ.</w:t>
            </w:r>
          </w:p>
        </w:tc>
      </w:tr>
      <w:tr>
        <w:trPr>
          <w:trHeight w:val="277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основными навыками формирования наиболее оптимальных комплектов машин для выполнения определенных видов работ.</w:t>
            </w:r>
          </w:p>
        </w:tc>
      </w:tr>
      <w:tr>
        <w:trPr>
          <w:trHeight w:val="277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некоторыми навыками формирования наиболее оптимальных комплектов машин для выполнения определенных видов работ.</w:t>
            </w:r>
          </w:p>
        </w:tc>
      </w:tr>
      <w:tr>
        <w:trPr>
          <w:trHeight w:val="100" w:hRule="auto"/>
          <w:jc w:val="left"/>
        </w:trPr>
        <w:tc>
          <w:tcPr>
            <w:tcW w:w="11054" w:type="dxa"/>
            <w:gridSpan w:val="11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63" w:hRule="auto"/>
          <w:jc w:val="left"/>
        </w:trPr>
        <w:tc>
          <w:tcPr>
            <w:tcW w:w="11054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</w:tr>
      <w:tr>
        <w:trPr>
          <w:trHeight w:val="277" w:hRule="auto"/>
          <w:jc w:val="left"/>
        </w:trPr>
        <w:tc>
          <w:tcPr>
            <w:tcW w:w="11054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431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9"/>
                <w:shd w:fill="auto" w:val="clear"/>
              </w:rPr>
              <w:t xml:space="preserve">контрольные мероприятия по организации производственных работ на предприятии</w:t>
            </w:r>
          </w:p>
        </w:tc>
      </w:tr>
      <w:tr>
        <w:trPr>
          <w:trHeight w:val="436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9"/>
                <w:shd w:fill="auto" w:val="clear"/>
              </w:rPr>
              <w:t xml:space="preserve">контрольные мероприятия по организации производственных работ на предприятии</w:t>
            </w:r>
          </w:p>
        </w:tc>
      </w:tr>
      <w:tr>
        <w:trPr>
          <w:trHeight w:val="453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9"/>
                <w:shd w:fill="auto" w:val="clear"/>
              </w:rPr>
              <w:t xml:space="preserve">контрольные мероприятия по организации производственных работ на предприятии</w:t>
            </w:r>
          </w:p>
        </w:tc>
      </w:tr>
      <w:tr>
        <w:trPr>
          <w:trHeight w:val="277" w:hRule="auto"/>
          <w:jc w:val="left"/>
        </w:trPr>
        <w:tc>
          <w:tcPr>
            <w:tcW w:w="11054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77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организовывать и контролировать технологический процесс</w:t>
            </w:r>
          </w:p>
        </w:tc>
      </w:tr>
      <w:tr>
        <w:trPr>
          <w:trHeight w:val="277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организовывать и контролировать технологический процесс не в полном объеме</w:t>
            </w:r>
          </w:p>
        </w:tc>
      </w:tr>
      <w:tr>
        <w:trPr>
          <w:trHeight w:val="277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частично уметь организовывать и контролировать технологический процесс </w:t>
            </w:r>
          </w:p>
        </w:tc>
      </w:tr>
      <w:tr>
        <w:trPr>
          <w:trHeight w:val="277" w:hRule="auto"/>
          <w:jc w:val="left"/>
        </w:trPr>
        <w:tc>
          <w:tcPr>
            <w:tcW w:w="11054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569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</w:tr>
      <w:tr>
        <w:trPr>
          <w:trHeight w:val="421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способностью организовывать и контролировать  основной технологический процесс в учебных мастерских, организациях и предприятиях</w:t>
            </w:r>
          </w:p>
        </w:tc>
      </w:tr>
      <w:tr>
        <w:trPr>
          <w:trHeight w:val="570" w:hRule="auto"/>
          <w:jc w:val="left"/>
        </w:trPr>
        <w:tc>
          <w:tcPr>
            <w:tcW w:w="2575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8479" w:type="dxa"/>
            <w:gridSpan w:val="8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способностью организовывать и контролировать некоторый  технологический процесс в учебных мастерских, организациях и предприятиях</w:t>
            </w:r>
          </w:p>
        </w:tc>
      </w:tr>
      <w:tr>
        <w:trPr>
          <w:trHeight w:val="304" w:hRule="auto"/>
          <w:jc w:val="left"/>
        </w:trPr>
        <w:tc>
          <w:tcPr>
            <w:tcW w:w="11054" w:type="dxa"/>
            <w:gridSpan w:val="11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 результате освоения дисциплины обучающийся должен</w:t>
            </w:r>
          </w:p>
        </w:tc>
      </w:tr>
      <w:tr>
        <w:trPr>
          <w:trHeight w:val="277" w:hRule="auto"/>
          <w:jc w:val="left"/>
        </w:trPr>
        <w:tc>
          <w:tcPr>
            <w:tcW w:w="1301" w:type="dxa"/>
            <w:tcBorders>
              <w:top w:val="single" w:color="000000" w:sz="4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3.1</w:t>
            </w:r>
          </w:p>
        </w:tc>
        <w:tc>
          <w:tcPr>
            <w:tcW w:w="9753" w:type="dxa"/>
            <w:gridSpan w:val="10"/>
            <w:tcBorders>
              <w:top w:val="single" w:color="000000" w:sz="4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87" w:hRule="auto"/>
          <w:jc w:val="left"/>
        </w:trPr>
        <w:tc>
          <w:tcPr>
            <w:tcW w:w="130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3.1.1</w:t>
            </w:r>
          </w:p>
        </w:tc>
        <w:tc>
          <w:tcPr>
            <w:tcW w:w="9753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принципы действия рабочего оборудования строительных машин;их материалах;</w:t>
            </w:r>
          </w:p>
        </w:tc>
      </w:tr>
      <w:tr>
        <w:trPr>
          <w:trHeight w:val="507" w:hRule="auto"/>
          <w:jc w:val="left"/>
        </w:trPr>
        <w:tc>
          <w:tcPr>
            <w:tcW w:w="130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3.1.2</w:t>
            </w:r>
          </w:p>
        </w:tc>
        <w:tc>
          <w:tcPr>
            <w:tcW w:w="9753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эксплуатационные характеристики, функциональные возможности средств механизации, а также различные виды сменного рабочего оборудования;</w:t>
            </w:r>
          </w:p>
        </w:tc>
      </w:tr>
      <w:tr>
        <w:trPr>
          <w:trHeight w:val="507" w:hRule="auto"/>
          <w:jc w:val="left"/>
        </w:trPr>
        <w:tc>
          <w:tcPr>
            <w:tcW w:w="130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3.1.3</w:t>
            </w:r>
          </w:p>
        </w:tc>
        <w:tc>
          <w:tcPr>
            <w:tcW w:w="9753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методы для эффективного решения задач комплексной механизации и автоматизации строительства, принципы работы строительных машин и механизмов.</w:t>
            </w:r>
          </w:p>
        </w:tc>
      </w:tr>
      <w:tr>
        <w:trPr>
          <w:trHeight w:val="277" w:hRule="auto"/>
          <w:jc w:val="left"/>
        </w:trPr>
        <w:tc>
          <w:tcPr>
            <w:tcW w:w="130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3.2</w:t>
            </w:r>
          </w:p>
        </w:tc>
        <w:tc>
          <w:tcPr>
            <w:tcW w:w="9753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507" w:hRule="auto"/>
          <w:jc w:val="left"/>
        </w:trPr>
        <w:tc>
          <w:tcPr>
            <w:tcW w:w="130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3.2.1</w:t>
            </w:r>
          </w:p>
        </w:tc>
        <w:tc>
          <w:tcPr>
            <w:tcW w:w="9753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определять производительность строительных машин, что необходимо для правильного выбора типоразмеров и числа машин при выполнении определенных технологических операций;</w:t>
            </w:r>
          </w:p>
        </w:tc>
      </w:tr>
      <w:tr>
        <w:trPr>
          <w:trHeight w:val="277" w:hRule="auto"/>
          <w:jc w:val="left"/>
        </w:trPr>
        <w:tc>
          <w:tcPr>
            <w:tcW w:w="130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3.3</w:t>
            </w:r>
          </w:p>
        </w:tc>
        <w:tc>
          <w:tcPr>
            <w:tcW w:w="9753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591" w:hRule="auto"/>
          <w:jc w:val="left"/>
        </w:trPr>
        <w:tc>
          <w:tcPr>
            <w:tcW w:w="130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3.3.1</w:t>
            </w:r>
          </w:p>
        </w:tc>
        <w:tc>
          <w:tcPr>
            <w:tcW w:w="9753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методами формирования наиболее оптимальных комплектов машин для выполнения определенных видов работ.</w:t>
            </w:r>
          </w:p>
        </w:tc>
      </w:tr>
      <w:tr>
        <w:trPr>
          <w:trHeight w:val="481" w:hRule="auto"/>
          <w:jc w:val="left"/>
        </w:trPr>
        <w:tc>
          <w:tcPr>
            <w:tcW w:w="1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В результате освоения дисциплины обучающийся должен</w:t>
            </w: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3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1054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СТРУКТУРА И СОДЕРЖАНИЕ ДИСЦИПЛИНЫ (МОДУЛЯ)</w:t>
            </w:r>
          </w:p>
        </w:tc>
      </w:tr>
      <w:tr>
        <w:trPr>
          <w:trHeight w:val="416" w:hRule="auto"/>
          <w:jc w:val="left"/>
        </w:trPr>
        <w:tc>
          <w:tcPr>
            <w:tcW w:w="223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Код занятия</w:t>
            </w:r>
          </w:p>
        </w:tc>
        <w:tc>
          <w:tcPr>
            <w:tcW w:w="30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Наименование разделов и тем /вид занятия/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Семестр / Курс</w:t>
            </w:r>
          </w:p>
        </w:tc>
        <w:tc>
          <w:tcPr>
            <w:tcW w:w="6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</w:t>
            </w:r>
          </w:p>
        </w:tc>
        <w:tc>
          <w:tcPr>
            <w:tcW w:w="106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Компетен-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ции</w:t>
            </w:r>
          </w:p>
        </w:tc>
        <w:tc>
          <w:tcPr>
            <w:tcW w:w="123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Литература</w:t>
            </w:r>
          </w:p>
        </w:tc>
        <w:tc>
          <w:tcPr>
            <w:tcW w:w="6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Инте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ракт.</w:t>
            </w:r>
          </w:p>
        </w:tc>
        <w:tc>
          <w:tcPr>
            <w:tcW w:w="130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Примечание</w:t>
            </w:r>
          </w:p>
        </w:tc>
      </w:tr>
      <w:tr>
        <w:trPr>
          <w:trHeight w:val="697" w:hRule="auto"/>
          <w:jc w:val="left"/>
        </w:trPr>
        <w:tc>
          <w:tcPr>
            <w:tcW w:w="223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1. Комплексная механизация и автоматизация строительных процессов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7" w:hRule="auto"/>
          <w:jc w:val="left"/>
        </w:trPr>
        <w:tc>
          <w:tcPr>
            <w:tcW w:w="223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1.1</w:t>
            </w:r>
          </w:p>
        </w:tc>
        <w:tc>
          <w:tcPr>
            <w:tcW w:w="30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Общие положения, оценка состояния механизации работ. /Лек/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ОК-3; ПК-25; ПК-27; ПК-28</w:t>
            </w:r>
          </w:p>
        </w:tc>
        <w:tc>
          <w:tcPr>
            <w:tcW w:w="123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Л1.2Л2.1 Л2.2Л3.1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6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12" w:hRule="auto"/>
          <w:jc w:val="left"/>
        </w:trPr>
        <w:tc>
          <w:tcPr>
            <w:tcW w:w="223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1.2</w:t>
            </w:r>
          </w:p>
        </w:tc>
        <w:tc>
          <w:tcPr>
            <w:tcW w:w="30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технико-эксплуатационные показатели строительных машин. /Пр/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ОК-3; ПК-25; ПК-27; ПК-28</w:t>
            </w:r>
          </w:p>
        </w:tc>
        <w:tc>
          <w:tcPr>
            <w:tcW w:w="123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 Э2</w:t>
            </w:r>
          </w:p>
        </w:tc>
        <w:tc>
          <w:tcPr>
            <w:tcW w:w="6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223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2. Комплексная механизация транспортных процессов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64" w:hRule="auto"/>
          <w:jc w:val="left"/>
        </w:trPr>
        <w:tc>
          <w:tcPr>
            <w:tcW w:w="223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2.1</w:t>
            </w:r>
          </w:p>
        </w:tc>
        <w:tc>
          <w:tcPr>
            <w:tcW w:w="30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Транспортные машины. /Лек/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ОК-3; ПК-25; ПК-27; ПК-28</w:t>
            </w:r>
          </w:p>
        </w:tc>
        <w:tc>
          <w:tcPr>
            <w:tcW w:w="123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80" w:hRule="auto"/>
          <w:jc w:val="left"/>
        </w:trPr>
        <w:tc>
          <w:tcPr>
            <w:tcW w:w="223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</w:t>
            </w:r>
          </w:p>
        </w:tc>
        <w:tc>
          <w:tcPr>
            <w:tcW w:w="30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Погрузочно-разгрузочные машины. /Пр/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ОК-3; ПК-25; ПК-27; ПК-28</w:t>
            </w:r>
          </w:p>
        </w:tc>
        <w:tc>
          <w:tcPr>
            <w:tcW w:w="123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Л1.2Л2.1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 Э2</w:t>
            </w:r>
          </w:p>
        </w:tc>
        <w:tc>
          <w:tcPr>
            <w:tcW w:w="6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94" w:hRule="auto"/>
          <w:jc w:val="left"/>
        </w:trPr>
        <w:tc>
          <w:tcPr>
            <w:tcW w:w="223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2.3</w:t>
            </w:r>
          </w:p>
        </w:tc>
        <w:tc>
          <w:tcPr>
            <w:tcW w:w="30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Ленточные строительные конвейеры. /Пр/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ОК-3; ПК-25; ПК-27; ПК-28</w:t>
            </w:r>
          </w:p>
        </w:tc>
        <w:tc>
          <w:tcPr>
            <w:tcW w:w="123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Л1.2Л2.2Л3.1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853" w:hRule="auto"/>
          <w:jc w:val="left"/>
        </w:trPr>
        <w:tc>
          <w:tcPr>
            <w:tcW w:w="223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2.4</w:t>
            </w:r>
          </w:p>
        </w:tc>
        <w:tc>
          <w:tcPr>
            <w:tcW w:w="30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Стационарные ленточные конвейеры. /Пр/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ОК-3; ПК-25; ПК-27; ПК-28</w:t>
            </w:r>
          </w:p>
        </w:tc>
        <w:tc>
          <w:tcPr>
            <w:tcW w:w="123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223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3. Комплексная механизация земляных работ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7" w:hRule="auto"/>
          <w:jc w:val="left"/>
        </w:trPr>
        <w:tc>
          <w:tcPr>
            <w:tcW w:w="223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</w:t>
            </w:r>
          </w:p>
        </w:tc>
        <w:tc>
          <w:tcPr>
            <w:tcW w:w="30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Машины для подготовительных работ /Лек/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ОК-3; ПК-25; ПК-27; ПК-28</w:t>
            </w:r>
          </w:p>
        </w:tc>
        <w:tc>
          <w:tcPr>
            <w:tcW w:w="123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Л1.2Л2.1 Л2.2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7" w:hRule="auto"/>
          <w:jc w:val="left"/>
        </w:trPr>
        <w:tc>
          <w:tcPr>
            <w:tcW w:w="223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</w:t>
            </w:r>
          </w:p>
        </w:tc>
        <w:tc>
          <w:tcPr>
            <w:tcW w:w="30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Машины для разработки мерзлых и прочных грунтов, разрушения дорожных покрытий и строительных конструкций. /Пр/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ОК-3; ПК-25; ПК-27; ПК-28 28</w:t>
            </w:r>
          </w:p>
        </w:tc>
        <w:tc>
          <w:tcPr>
            <w:tcW w:w="123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23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</w:t>
            </w:r>
          </w:p>
        </w:tc>
        <w:tc>
          <w:tcPr>
            <w:tcW w:w="30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3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3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1054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1054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Контрольные вопросы и задания</w:t>
            </w:r>
          </w:p>
        </w:tc>
      </w:tr>
      <w:tr>
        <w:trPr>
          <w:trHeight w:val="946" w:hRule="auto"/>
          <w:jc w:val="left"/>
        </w:trPr>
        <w:tc>
          <w:tcPr>
            <w:tcW w:w="11054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Контрольные вопросы к экзамену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Классификация строительных машин.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Конструктивная, техническая и эксплуатационная производительность.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Оценка степени механизации строительно-монтажных работ.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16"/>
        <w:gridCol w:w="1954"/>
        <w:gridCol w:w="1874"/>
        <w:gridCol w:w="3156"/>
        <w:gridCol w:w="1603"/>
        <w:gridCol w:w="971"/>
      </w:tblGrid>
      <w:tr>
        <w:trPr>
          <w:trHeight w:val="416" w:hRule="auto"/>
          <w:jc w:val="left"/>
        </w:trPr>
        <w:tc>
          <w:tcPr>
            <w:tcW w:w="454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ZBS440304-СТЗ-14,15,16.plz.xml</w:t>
            </w:r>
          </w:p>
        </w:tc>
        <w:tc>
          <w:tcPr>
            <w:tcW w:w="31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6</w:t>
            </w:r>
          </w:p>
        </w:tc>
      </w:tr>
      <w:tr>
        <w:trPr>
          <w:trHeight w:val="10146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Автоматизация производственных процессов: частичная, комплексная и полная.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Принципиальная схема гидравлической системы.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Грузовые автомобили, тракторы и пневмоколесные тягачи.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Специализированные транспортные средства.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8.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Ленточные строительные конвейеры.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9.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Одноковшовые погрузчики.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Малогабаритные универсальные погрузчики.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Вилочные универсальные погрузчики.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Многоковшовые строительные погрузчики.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Особенности механизации земляных работ.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Бульдозеры и их классификация.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Скреперы и их классификация.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16.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Автогрейдеры.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17.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Одноковшовые строительные экскаваторы и их классификация.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18.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Экскаваторы с гибкой подвеской рабочего оборудования.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19.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Экскаваторы с гидравлическим приводом.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20.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Траншейные цепные и роторные экскаваторы, их классификация.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Установки для горизонтального бурения.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Установки для вибропрокола.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Установка для прокладки трубопроводов продавливанием с механизированной разработкой грунта.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Щитовая проходка грунтов.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Бурильно-крановые машины.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26.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Строительные подъемники, их классификация и разновидности.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27.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Разновидности строительных домкратов.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28.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Электрические тали и строительные лебедки.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29.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Самоподъемные вышки.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30.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Башенные строительные краны, их классификация и основные параметры.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Стреловые самоходные краны, классификация и основные параметры.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Автокраны с механическим и гидравлическим приводом.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Краны-трубоукладчики.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Козловые краны.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Паровоздушные молоты и принцип подбора молотов.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36.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Дизель-молоты: штанговые и трубчатые. Принцип подбора молотов.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37.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Вибропогружатели и вибромолоты.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38.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Копры и самоходные копровые установки.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39.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Машины и оборудование для устройства буронабивных свай.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40.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Классификация машин для приготовления бетонных и растворных смесей.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Гравитационные смесители.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Авторастворовозы.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Автобетоносмесители.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Аытобетононасосы.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Машины для штукатурных работ.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46.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Машины для малярных работ.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47.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Машины для отделочных работ.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 представлен в Приложении 1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видов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Тесты,  контрольные вопросы к экзамену</w:t>
            </w:r>
          </w:p>
        </w:tc>
      </w:tr>
      <w:tr>
        <w:trPr>
          <w:trHeight w:val="277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УЧЕБНО-МЕТОДИЧЕСКОЕ И ИНФОРМАЦИОННОЕ ОБЕСПЕЧЕНИЕ ДИСЦИПЛИНЫ (МОДУЛЯ)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Рекомендуемая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7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03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478" w:hRule="auto"/>
          <w:jc w:val="left"/>
        </w:trPr>
        <w:tc>
          <w:tcPr>
            <w:tcW w:w="7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</w:t>
            </w:r>
          </w:p>
        </w:tc>
        <w:tc>
          <w:tcPr>
            <w:tcW w:w="19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Глаголев, С.Н. </w:t>
            </w:r>
          </w:p>
        </w:tc>
        <w:tc>
          <w:tcPr>
            <w:tcW w:w="503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Строительные машины, механизмы и оборудование : учебное пособие / С.Н. Глаголев. - Москва : Директ-Медиа, 2014. - 396 с. - ISBN 978-5-4458-5282-7 ; То же [Электронный ресурс]. - URL: 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http://biblioclub.ru/index.php?page=book&amp;id=235423</w:t>
              </w:r>
            </w:hyperlink>
          </w:p>
        </w:tc>
        <w:tc>
          <w:tcPr>
            <w:tcW w:w="25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Москва : Директ-Медиа, 2014</w:t>
            </w:r>
          </w:p>
        </w:tc>
      </w:tr>
      <w:tr>
        <w:trPr>
          <w:trHeight w:val="478" w:hRule="auto"/>
          <w:jc w:val="left"/>
        </w:trPr>
        <w:tc>
          <w:tcPr>
            <w:tcW w:w="7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</w:t>
            </w:r>
          </w:p>
        </w:tc>
        <w:tc>
          <w:tcPr>
            <w:tcW w:w="19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Ботвинов, В.Ф. </w:t>
            </w:r>
          </w:p>
        </w:tc>
        <w:tc>
          <w:tcPr>
            <w:tcW w:w="503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Строительные машины : учебное пособие / В.Ф. Ботвинов ; Министерство транспорта Российской Федерации, Московская государственная академия водного транспорта. - Москва : Альтаир : МГАВТ, 2013. - 374 с. : ил. - Библиогр. в кн. ; То же [Электронный ресурс]. - URL: 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http://biblioclub.ru/index.php?page=book&amp;id=430519</w:t>
              </w:r>
            </w:hyperlink>
          </w:p>
        </w:tc>
        <w:tc>
          <w:tcPr>
            <w:tcW w:w="25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Москва : Альтаир : МГАВТ, 2013. 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Дополнительная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7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03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478" w:hRule="auto"/>
          <w:jc w:val="left"/>
        </w:trPr>
        <w:tc>
          <w:tcPr>
            <w:tcW w:w="7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Л2.1</w:t>
            </w:r>
          </w:p>
        </w:tc>
        <w:tc>
          <w:tcPr>
            <w:tcW w:w="19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Рыжевская, М.П</w:t>
            </w:r>
          </w:p>
        </w:tc>
        <w:tc>
          <w:tcPr>
            <w:tcW w:w="503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. Технология и организация строительного производства: курсовое и дипломное проектирование : учебное пособие / М.П. Рыжевская. - Минск : РИПО, 2016. - 292 с. : схем., табл. - Библиогр.: с. 215-217. - ISBN 978-985-503-557-3 ; То же [Электронный ресурс]. - URL: 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http://biblioclub.ru/index.php?page=book&amp;id=463669</w:t>
              </w:r>
            </w:hyperlink>
          </w:p>
        </w:tc>
        <w:tc>
          <w:tcPr>
            <w:tcW w:w="25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Минск : РИПО, 2016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80"/>
        <w:gridCol w:w="1915"/>
        <w:gridCol w:w="1921"/>
        <w:gridCol w:w="3126"/>
        <w:gridCol w:w="1572"/>
        <w:gridCol w:w="960"/>
      </w:tblGrid>
      <w:tr>
        <w:trPr>
          <w:trHeight w:val="416" w:hRule="auto"/>
          <w:jc w:val="left"/>
        </w:trPr>
        <w:tc>
          <w:tcPr>
            <w:tcW w:w="4616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ZBS440304-СТЗ-14,15,16.plz.xml</w:t>
            </w:r>
          </w:p>
        </w:tc>
        <w:tc>
          <w:tcPr>
            <w:tcW w:w="3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7</w:t>
            </w:r>
          </w:p>
        </w:tc>
      </w:tr>
      <w:tr>
        <w:trPr>
          <w:trHeight w:val="27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0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113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Л2.2</w:t>
            </w:r>
          </w:p>
        </w:tc>
        <w:tc>
          <w:tcPr>
            <w:tcW w:w="191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Сиротин, Ю.Г. </w:t>
            </w:r>
          </w:p>
        </w:tc>
        <w:tc>
          <w:tcPr>
            <w:tcW w:w="50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Основы строительного производства : учебное пособие / Ю.Г. Сиротин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Уральская государственная архитектурно-художественная академия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ФГБОУ ВПО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УралГАХА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»).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Екатеринбург : УралГАХА, 2013. - 169 с. : ил. - Библиогр. в кн. - ISBN 978-5-7408-0189-6 ; То же [Электронный ресурс]. - URL: 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http://biblioclub.ru/index.php?page=book&amp;id=436739</w:t>
              </w:r>
            </w:hyperlink>
          </w:p>
        </w:tc>
        <w:tc>
          <w:tcPr>
            <w:tcW w:w="25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Екатеринбург : УралГАХА, 2013.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Методические разработки</w:t>
            </w:r>
          </w:p>
        </w:tc>
      </w:tr>
      <w:tr>
        <w:trPr>
          <w:trHeight w:val="27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0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69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Л3.1</w:t>
            </w:r>
          </w:p>
        </w:tc>
        <w:tc>
          <w:tcPr>
            <w:tcW w:w="191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Чередниченко, Т.Ф. </w:t>
            </w:r>
          </w:p>
        </w:tc>
        <w:tc>
          <w:tcPr>
            <w:tcW w:w="504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Освоение подземного пространства при проектировании и строительстве уникальных зданий и сооружений : учебное пособие / Т.Ф. Чередниченко, О.Г. Чеснокова, В.Д. Тухарели ; Министерство образования и науки Российской Федерации, Волгоградский государственный архитектурно-строительный университет. - Волгоград : Волгоградский государственный архитектурно-строительный университет, 2015. - 99 с. : ил., табл., схем. - Библиогр. в кн. - ISBN 978-5-98276-756-1 ; То же [Электронный ресурс]. - URL: </w:t>
            </w: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http://biblioclub.ru/index.php?page=book&amp;id=434816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</w:p>
        </w:tc>
        <w:tc>
          <w:tcPr>
            <w:tcW w:w="253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Волгоград : Волгоградский государственный архитектурно-строительный университет, 2015. 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ресурсов информационно-телекоммуникационной сети "Интернет"</w:t>
            </w:r>
          </w:p>
        </w:tc>
      </w:tr>
      <w:tr>
        <w:trPr>
          <w:trHeight w:val="478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949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Лысенко Ю. Д.  Механизация и автоматизация сборочно-клепальных работ на базе машин импульсного действия: учеб. пособие / Ю.Д. Лысенко, В.А. Звя-гинцев. - Самара: Изд-во Самар, гос. аэрокосм, ун-та, 2007. - 76 с. : ил.</w:t>
            </w:r>
          </w:p>
        </w:tc>
      </w:tr>
      <w:tr>
        <w:trPr>
          <w:trHeight w:val="478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949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Гончаров, Н.В. Механизация и автоматизация строительства [Текст] : учебное пособие / Н.В. Гончаров, И.Г. Ядренкин.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Томск : Изд-во Том. гос. архит.-строит. ун-та, 2016.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180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с.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6.3.1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программного обеспечения</w:t>
            </w:r>
          </w:p>
        </w:tc>
      </w:tr>
      <w:tr>
        <w:trPr>
          <w:trHeight w:val="50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6.3.1.1</w:t>
            </w:r>
          </w:p>
        </w:tc>
        <w:tc>
          <w:tcPr>
            <w:tcW w:w="949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LMS Moodle,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информационных справочных систем</w:t>
            </w:r>
          </w:p>
        </w:tc>
      </w:tr>
      <w:tr>
        <w:trPr>
          <w:trHeight w:val="28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6.3.2.1</w:t>
            </w:r>
          </w:p>
        </w:tc>
        <w:tc>
          <w:tcPr>
            <w:tcW w:w="949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http://www.biblioclub.ru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ЭБС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Университетская библиотека онлайн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</w:t>
            </w:r>
          </w:p>
        </w:tc>
      </w:tr>
      <w:tr>
        <w:trPr>
          <w:trHeight w:val="28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6.3.2.2</w:t>
            </w:r>
          </w:p>
        </w:tc>
        <w:tc>
          <w:tcPr>
            <w:tcW w:w="949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http://www.elibrary.ru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Научная электронная библиотека</w:t>
            </w:r>
          </w:p>
        </w:tc>
      </w:tr>
      <w:tr>
        <w:trPr>
          <w:trHeight w:val="279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6.3.2.3</w:t>
            </w:r>
          </w:p>
        </w:tc>
        <w:tc>
          <w:tcPr>
            <w:tcW w:w="949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http://www.ebiblioteka.ru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Универсальные базы данных изданий</w:t>
            </w:r>
          </w:p>
        </w:tc>
      </w:tr>
      <w:tr>
        <w:trPr>
          <w:trHeight w:val="277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7.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МАТЕРИАЛЬНО-ТЕХНИЧЕСКОЕ ОБЕСПЕЧЕНИЕ ДИСЦИПЛИНЫ (МОДУЛЯ)</w:t>
            </w:r>
          </w:p>
        </w:tc>
      </w:tr>
      <w:tr>
        <w:trPr>
          <w:trHeight w:val="72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7.1</w:t>
            </w:r>
          </w:p>
        </w:tc>
        <w:tc>
          <w:tcPr>
            <w:tcW w:w="949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val="50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7.2</w:t>
            </w:r>
          </w:p>
        </w:tc>
        <w:tc>
          <w:tcPr>
            <w:tcW w:w="949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val="279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7.3</w:t>
            </w:r>
          </w:p>
        </w:tc>
        <w:tc>
          <w:tcPr>
            <w:tcW w:w="9494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Технические средства обучения: мультимедийное оборудование.</w:t>
            </w:r>
          </w:p>
        </w:tc>
      </w:tr>
      <w:tr>
        <w:trPr>
          <w:trHeight w:val="277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8.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МЕТОДИЧЕСКИЕ УКАЗАНИЯ ДЛЯ ОБУЧАЮЩИХСЯ ПО ОСВОЕНИЮ ДИСЦИПЛИНЫ (МОДУЛЯ)</w:t>
            </w:r>
          </w:p>
        </w:tc>
      </w:tr>
      <w:tr>
        <w:trPr>
          <w:trHeight w:val="135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Рейтинг-план дисциплины представлен в Приложении 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http://www.mininuniver.ru/scientific/educftion/ozenkachest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представлены нормативные документы: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Положение о рейтинговой системе качества подготовки студентов;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Памятка студенту по рейтинговой системе оценки качества подготовки студентов.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biblioclub.ru/index.php?page=book&amp;id=436739" Id="docRId3" Type="http://schemas.openxmlformats.org/officeDocument/2006/relationships/hyperlink" /><Relationship TargetMode="External" Target="http://www.ebiblioteka.ru/" Id="docRId7" Type="http://schemas.openxmlformats.org/officeDocument/2006/relationships/hyperlink" /><Relationship TargetMode="External" Target="http://biblioclub.ru/index.php?page=book&amp;id=235423" Id="docRId0" Type="http://schemas.openxmlformats.org/officeDocument/2006/relationships/hyperlink" /><Relationship Target="styles.xml" Id="docRId10" Type="http://schemas.openxmlformats.org/officeDocument/2006/relationships/styles" /><Relationship TargetMode="External" Target="http://biblioclub.ru/index.php?page=book&amp;id=463669" Id="docRId2" Type="http://schemas.openxmlformats.org/officeDocument/2006/relationships/hyperlink" /><Relationship TargetMode="External" Target="http://biblioclub.ru/index.php?page=book&amp;id=434816" Id="docRId4" Type="http://schemas.openxmlformats.org/officeDocument/2006/relationships/hyperlink" /><Relationship TargetMode="External" Target="http://www.elibrary.ru/" Id="docRId6" Type="http://schemas.openxmlformats.org/officeDocument/2006/relationships/hyperlink" /><Relationship TargetMode="External" Target="http://www.mininuniver.ru/scientific/educftion/ozenkachest" Id="docRId8" Type="http://schemas.openxmlformats.org/officeDocument/2006/relationships/hyperlink" /><Relationship TargetMode="External" Target="http://biblioclub.ru/index.php?page=book&amp;id=430519" Id="docRId1" Type="http://schemas.openxmlformats.org/officeDocument/2006/relationships/hyperlink" /><Relationship TargetMode="External" Target="http://www.biblioclub.ru/" Id="docRId5" Type="http://schemas.openxmlformats.org/officeDocument/2006/relationships/hyperlink" /><Relationship Target="numbering.xml" Id="docRId9" Type="http://schemas.openxmlformats.org/officeDocument/2006/relationships/numbering" /></Relationships>
</file>